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rPr>
          <w:b w:val="1"/>
          <w:sz w:val="28"/>
          <w:szCs w:val="28"/>
        </w:rPr>
      </w:pPr>
      <w:bookmarkStart w:colFirst="0" w:colLast="0" w:name="_iuw0al4j8ziz" w:id="0"/>
      <w:bookmarkEnd w:id="0"/>
      <w:r w:rsidDel="00000000" w:rsidR="00000000" w:rsidRPr="00000000">
        <w:rPr>
          <w:b w:val="1"/>
          <w:sz w:val="28"/>
          <w:szCs w:val="28"/>
          <w:rtl w:val="0"/>
        </w:rPr>
        <w:t xml:space="preserve">Remote Communication With Your Students</w:t>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widowControl w:val="0"/>
        <w:spacing w:line="240" w:lineRule="auto"/>
        <w:rPr>
          <w:i w:val="1"/>
        </w:rPr>
      </w:pPr>
      <w:r w:rsidDel="00000000" w:rsidR="00000000" w:rsidRPr="00000000">
        <w:rPr>
          <w:rtl w:val="0"/>
        </w:rPr>
        <w:t xml:space="preserve">This quick guide provides an introduction to communicating with your students as you move to remote teaching. It outlines key steps to </w:t>
      </w:r>
      <w:r w:rsidDel="00000000" w:rsidR="00000000" w:rsidRPr="00000000">
        <w:rPr>
          <w:i w:val="1"/>
          <w:rtl w:val="0"/>
        </w:rPr>
        <w:t xml:space="preserve">Plan</w:t>
      </w:r>
      <w:r w:rsidDel="00000000" w:rsidR="00000000" w:rsidRPr="00000000">
        <w:rPr>
          <w:rtl w:val="0"/>
        </w:rPr>
        <w:t xml:space="preserve">, </w:t>
      </w:r>
      <w:r w:rsidDel="00000000" w:rsidR="00000000" w:rsidRPr="00000000">
        <w:rPr>
          <w:i w:val="1"/>
          <w:rtl w:val="0"/>
        </w:rPr>
        <w:t xml:space="preserve">Modify</w:t>
      </w:r>
      <w:r w:rsidDel="00000000" w:rsidR="00000000" w:rsidRPr="00000000">
        <w:rPr>
          <w:rtl w:val="0"/>
        </w:rPr>
        <w:t xml:space="preserve">, and </w:t>
      </w:r>
      <w:r w:rsidDel="00000000" w:rsidR="00000000" w:rsidRPr="00000000">
        <w:rPr>
          <w:i w:val="1"/>
          <w:rtl w:val="0"/>
        </w:rPr>
        <w:t xml:space="preserve">Implement </w:t>
      </w:r>
      <w:r w:rsidDel="00000000" w:rsidR="00000000" w:rsidRPr="00000000">
        <w:rPr>
          <w:rtl w:val="0"/>
        </w:rPr>
        <w:t xml:space="preserve">when making this move to optimize student learning.</w:t>
      </w:r>
      <w:r w:rsidDel="00000000" w:rsidR="00000000" w:rsidRPr="00000000">
        <w:rPr>
          <w:i w:val="1"/>
          <w:rtl w:val="0"/>
        </w:rPr>
        <w:t xml:space="preserve"> </w:t>
      </w:r>
      <w:r w:rsidDel="00000000" w:rsidR="00000000" w:rsidRPr="00000000">
        <w:rPr>
          <w:rtl w:val="0"/>
        </w:rPr>
        <w:t xml:space="preserve">As with any steps you take in moving to remote teaching, it’s important to anchor your decisions in course learning objectives and to be transparent, flexible, and generous with students. </w:t>
      </w:r>
      <w:r w:rsidDel="00000000" w:rsidR="00000000" w:rsidRPr="00000000">
        <w:rPr>
          <w:rtl w:val="0"/>
        </w:rPr>
      </w:r>
    </w:p>
    <w:p w:rsidR="00000000" w:rsidDel="00000000" w:rsidP="00000000" w:rsidRDefault="00000000" w:rsidRPr="00000000" w14:paraId="00000004">
      <w:pPr>
        <w:pStyle w:val="Heading2"/>
        <w:spacing w:line="240" w:lineRule="auto"/>
        <w:ind w:right="0" w:firstLine="0"/>
        <w:rPr>
          <w:b w:val="1"/>
        </w:rPr>
      </w:pPr>
      <w:bookmarkStart w:colFirst="0" w:colLast="0" w:name="_axsiq14hkf6e" w:id="1"/>
      <w:bookmarkEnd w:id="1"/>
      <w:r w:rsidDel="00000000" w:rsidR="00000000" w:rsidRPr="00000000">
        <w:rPr>
          <w:b w:val="1"/>
          <w:rtl w:val="0"/>
        </w:rPr>
        <w:t xml:space="preserve">Plan</w:t>
      </w:r>
    </w:p>
    <w:p w:rsidR="00000000" w:rsidDel="00000000" w:rsidP="00000000" w:rsidRDefault="00000000" w:rsidRPr="00000000" w14:paraId="00000005">
      <w:pPr>
        <w:spacing w:line="240" w:lineRule="auto"/>
        <w:rPr>
          <w:highlight w:val="white"/>
        </w:rPr>
      </w:pPr>
      <w:r w:rsidDel="00000000" w:rsidR="00000000" w:rsidRPr="00000000">
        <w:rPr>
          <w:highlight w:val="white"/>
          <w:rtl w:val="0"/>
        </w:rPr>
        <w:t xml:space="preserve">Michigan State University has shifted to </w:t>
      </w:r>
      <w:r w:rsidDel="00000000" w:rsidR="00000000" w:rsidRPr="00000000">
        <w:rPr>
          <w:highlight w:val="white"/>
          <w:rtl w:val="0"/>
        </w:rPr>
        <w:t xml:space="preserve">remote teaching</w:t>
      </w:r>
      <w:r w:rsidDel="00000000" w:rsidR="00000000" w:rsidRPr="00000000">
        <w:rPr>
          <w:b w:val="1"/>
          <w:highlight w:val="white"/>
          <w:rtl w:val="0"/>
        </w:rPr>
        <w:t xml:space="preserve">, </w:t>
      </w:r>
      <w:r w:rsidDel="00000000" w:rsidR="00000000" w:rsidRPr="00000000">
        <w:rPr>
          <w:highlight w:val="white"/>
          <w:rtl w:val="0"/>
        </w:rPr>
        <w:t xml:space="preserve">which means your course will be moving to a digital environment. </w:t>
      </w:r>
      <w:r w:rsidDel="00000000" w:rsidR="00000000" w:rsidRPr="00000000">
        <w:rPr>
          <w:highlight w:val="white"/>
          <w:rtl w:val="0"/>
        </w:rPr>
        <w:t xml:space="preserve">Remote teaching</w:t>
      </w:r>
      <w:r w:rsidDel="00000000" w:rsidR="00000000" w:rsidRPr="00000000">
        <w:rPr>
          <w:highlight w:val="white"/>
          <w:rtl w:val="0"/>
        </w:rPr>
        <w:t xml:space="preserve"> is a way to continue instruction when face-to-face meetings are disrupted and you are not able to meet in person. When planning for remote teaching, it’s important to develop a communication plan for helping students transition to a remote environment.</w:t>
      </w:r>
      <w:r w:rsidDel="00000000" w:rsidR="00000000" w:rsidRPr="00000000">
        <w:rPr>
          <w:rtl w:val="0"/>
        </w:rPr>
      </w:r>
    </w:p>
    <w:p w:rsidR="00000000" w:rsidDel="00000000" w:rsidP="00000000" w:rsidRDefault="00000000" w:rsidRPr="00000000" w14:paraId="00000006">
      <w:pPr>
        <w:pStyle w:val="Heading2"/>
        <w:spacing w:line="240" w:lineRule="auto"/>
        <w:rPr>
          <w:b w:val="1"/>
        </w:rPr>
      </w:pPr>
      <w:bookmarkStart w:colFirst="0" w:colLast="0" w:name="_tzch1hb0r3x0" w:id="2"/>
      <w:bookmarkEnd w:id="2"/>
      <w:r w:rsidDel="00000000" w:rsidR="00000000" w:rsidRPr="00000000">
        <w:rPr>
          <w:b w:val="1"/>
          <w:rtl w:val="0"/>
        </w:rPr>
        <w:t xml:space="preserve">Modify</w:t>
      </w:r>
    </w:p>
    <w:p w:rsidR="00000000" w:rsidDel="00000000" w:rsidP="00000000" w:rsidRDefault="00000000" w:rsidRPr="00000000" w14:paraId="00000007">
      <w:pPr>
        <w:spacing w:line="240" w:lineRule="auto"/>
        <w:rPr>
          <w:highlight w:val="white"/>
        </w:rPr>
      </w:pPr>
      <w:r w:rsidDel="00000000" w:rsidR="00000000" w:rsidRPr="00000000">
        <w:rPr>
          <w:highlight w:val="white"/>
          <w:rtl w:val="0"/>
        </w:rPr>
        <w:t xml:space="preserve">It is important that you develop a communication plan for maintaining ongoing contact with your students about the course. Consider the following:</w:t>
      </w:r>
    </w:p>
    <w:p w:rsidR="00000000" w:rsidDel="00000000" w:rsidP="00000000" w:rsidRDefault="00000000" w:rsidRPr="00000000" w14:paraId="00000008">
      <w:pPr>
        <w:numPr>
          <w:ilvl w:val="0"/>
          <w:numId w:val="2"/>
        </w:numPr>
        <w:spacing w:line="240" w:lineRule="auto"/>
        <w:ind w:left="720" w:hanging="360"/>
        <w:rPr>
          <w:highlight w:val="white"/>
          <w:u w:val="none"/>
        </w:rPr>
      </w:pPr>
      <w:r w:rsidDel="00000000" w:rsidR="00000000" w:rsidRPr="00000000">
        <w:rPr>
          <w:highlight w:val="white"/>
          <w:rtl w:val="0"/>
        </w:rPr>
        <w:t xml:space="preserve">Clarify your modified expectations and course elements: </w:t>
      </w:r>
    </w:p>
    <w:p w:rsidR="00000000" w:rsidDel="00000000" w:rsidP="00000000" w:rsidRDefault="00000000" w:rsidRPr="00000000" w14:paraId="00000009">
      <w:pPr>
        <w:numPr>
          <w:ilvl w:val="1"/>
          <w:numId w:val="2"/>
        </w:numPr>
        <w:spacing w:line="240" w:lineRule="auto"/>
        <w:ind w:left="1440" w:hanging="360"/>
        <w:rPr>
          <w:highlight w:val="white"/>
          <w:u w:val="none"/>
        </w:rPr>
      </w:pPr>
      <w:r w:rsidDel="00000000" w:rsidR="00000000" w:rsidRPr="00000000">
        <w:rPr>
          <w:highlight w:val="white"/>
          <w:rtl w:val="0"/>
        </w:rPr>
        <w:t xml:space="preserve">When your class will meet</w:t>
      </w:r>
      <w:r w:rsidDel="00000000" w:rsidR="00000000" w:rsidRPr="00000000">
        <w:rPr>
          <w:highlight w:val="white"/>
          <w:rtl w:val="0"/>
        </w:rPr>
        <w:t xml:space="preserve">. </w:t>
      </w:r>
      <w:r w:rsidDel="00000000" w:rsidR="00000000" w:rsidRPr="00000000">
        <w:rPr>
          <w:rtl w:val="0"/>
        </w:rPr>
        <w:t xml:space="preserve">Schedule any virtual sessions during the time your course already meets. This guarantees that students have the availability.</w:t>
      </w:r>
      <w:r w:rsidDel="00000000" w:rsidR="00000000" w:rsidRPr="00000000">
        <w:rPr>
          <w:rtl w:val="0"/>
        </w:rPr>
      </w:r>
    </w:p>
    <w:p w:rsidR="00000000" w:rsidDel="00000000" w:rsidP="00000000" w:rsidRDefault="00000000" w:rsidRPr="00000000" w14:paraId="0000000A">
      <w:pPr>
        <w:numPr>
          <w:ilvl w:val="1"/>
          <w:numId w:val="2"/>
        </w:numPr>
        <w:spacing w:line="240" w:lineRule="auto"/>
        <w:ind w:left="1440" w:hanging="360"/>
        <w:rPr>
          <w:highlight w:val="white"/>
          <w:u w:val="none"/>
        </w:rPr>
      </w:pPr>
      <w:r w:rsidDel="00000000" w:rsidR="00000000" w:rsidRPr="00000000">
        <w:rPr>
          <w:highlight w:val="white"/>
          <w:rtl w:val="0"/>
        </w:rPr>
        <w:t xml:space="preserve">How you will deliver content</w:t>
      </w:r>
      <w:r w:rsidDel="00000000" w:rsidR="00000000" w:rsidRPr="00000000">
        <w:rPr>
          <w:highlight w:val="white"/>
          <w:rtl w:val="0"/>
        </w:rPr>
        <w:t xml:space="preserve"> (e.g. Zoom, recorded lectures, etc.).</w:t>
      </w:r>
    </w:p>
    <w:p w:rsidR="00000000" w:rsidDel="00000000" w:rsidP="00000000" w:rsidRDefault="00000000" w:rsidRPr="00000000" w14:paraId="0000000B">
      <w:pPr>
        <w:numPr>
          <w:ilvl w:val="1"/>
          <w:numId w:val="2"/>
        </w:numPr>
        <w:spacing w:line="240" w:lineRule="auto"/>
        <w:ind w:left="1440" w:hanging="360"/>
        <w:rPr>
          <w:highlight w:val="white"/>
        </w:rPr>
      </w:pPr>
      <w:r w:rsidDel="00000000" w:rsidR="00000000" w:rsidRPr="00000000">
        <w:rPr>
          <w:highlight w:val="white"/>
          <w:rtl w:val="0"/>
        </w:rPr>
        <w:t xml:space="preserve">How students will engage with one another.</w:t>
      </w:r>
    </w:p>
    <w:p w:rsidR="00000000" w:rsidDel="00000000" w:rsidP="00000000" w:rsidRDefault="00000000" w:rsidRPr="00000000" w14:paraId="0000000C">
      <w:pPr>
        <w:numPr>
          <w:ilvl w:val="1"/>
          <w:numId w:val="2"/>
        </w:numPr>
        <w:spacing w:line="240" w:lineRule="auto"/>
        <w:ind w:left="1440" w:hanging="360"/>
        <w:rPr>
          <w:highlight w:val="white"/>
        </w:rPr>
      </w:pPr>
      <w:r w:rsidDel="00000000" w:rsidR="00000000" w:rsidRPr="00000000">
        <w:rPr>
          <w:highlight w:val="white"/>
          <w:rtl w:val="0"/>
        </w:rPr>
        <w:t xml:space="preserve">How students will be assessed moving forward.</w:t>
      </w:r>
    </w:p>
    <w:p w:rsidR="00000000" w:rsidDel="00000000" w:rsidP="00000000" w:rsidRDefault="00000000" w:rsidRPr="00000000" w14:paraId="0000000D">
      <w:pPr>
        <w:numPr>
          <w:ilvl w:val="1"/>
          <w:numId w:val="2"/>
        </w:numPr>
        <w:spacing w:line="240" w:lineRule="auto"/>
        <w:ind w:left="1440" w:hanging="360"/>
        <w:rPr>
          <w:highlight w:val="white"/>
        </w:rPr>
      </w:pPr>
      <w:r w:rsidDel="00000000" w:rsidR="00000000" w:rsidRPr="00000000">
        <w:rPr>
          <w:highlight w:val="white"/>
          <w:rtl w:val="0"/>
        </w:rPr>
        <w:t xml:space="preserve">Changes to assignments.</w:t>
      </w:r>
    </w:p>
    <w:p w:rsidR="00000000" w:rsidDel="00000000" w:rsidP="00000000" w:rsidRDefault="00000000" w:rsidRPr="00000000" w14:paraId="0000000E">
      <w:pPr>
        <w:numPr>
          <w:ilvl w:val="0"/>
          <w:numId w:val="2"/>
        </w:numPr>
        <w:spacing w:line="240" w:lineRule="auto"/>
        <w:ind w:left="720" w:hanging="360"/>
        <w:rPr>
          <w:highlight w:val="white"/>
          <w:u w:val="none"/>
        </w:rPr>
      </w:pPr>
      <w:r w:rsidDel="00000000" w:rsidR="00000000" w:rsidRPr="00000000">
        <w:rPr>
          <w:highlight w:val="white"/>
          <w:rtl w:val="0"/>
        </w:rPr>
        <w:t xml:space="preserve">Tell students how they can contact you and how soon they can expect a reply from you. </w:t>
      </w:r>
    </w:p>
    <w:p w:rsidR="00000000" w:rsidDel="00000000" w:rsidP="00000000" w:rsidRDefault="00000000" w:rsidRPr="00000000" w14:paraId="0000000F">
      <w:pPr>
        <w:numPr>
          <w:ilvl w:val="0"/>
          <w:numId w:val="2"/>
        </w:numPr>
        <w:spacing w:line="240" w:lineRule="auto"/>
        <w:ind w:left="720" w:hanging="360"/>
        <w:rPr>
          <w:highlight w:val="white"/>
          <w:u w:val="none"/>
        </w:rPr>
      </w:pPr>
      <w:r w:rsidDel="00000000" w:rsidR="00000000" w:rsidRPr="00000000">
        <w:rPr>
          <w:highlight w:val="white"/>
          <w:rtl w:val="0"/>
        </w:rPr>
        <w:t xml:space="preserve">Consider using the D2L announcements and discussion board tools to push out course-level communications.</w:t>
      </w:r>
    </w:p>
    <w:p w:rsidR="00000000" w:rsidDel="00000000" w:rsidP="00000000" w:rsidRDefault="00000000" w:rsidRPr="00000000" w14:paraId="00000010">
      <w:pPr>
        <w:spacing w:line="240" w:lineRule="auto"/>
        <w:ind w:left="720" w:firstLine="0"/>
        <w:rPr>
          <w:highlight w:val="white"/>
        </w:rPr>
      </w:pPr>
      <w:r w:rsidDel="00000000" w:rsidR="00000000" w:rsidRPr="00000000">
        <w:rPr>
          <w:rtl w:val="0"/>
        </w:rPr>
      </w:r>
    </w:p>
    <w:p w:rsidR="00000000" w:rsidDel="00000000" w:rsidP="00000000" w:rsidRDefault="00000000" w:rsidRPr="00000000" w14:paraId="00000011">
      <w:pPr>
        <w:spacing w:line="240" w:lineRule="auto"/>
        <w:rPr/>
      </w:pPr>
      <w:r w:rsidDel="00000000" w:rsidR="00000000" w:rsidRPr="00000000">
        <w:rPr>
          <w:rtl w:val="0"/>
        </w:rPr>
        <w:t xml:space="preserve">Even if you have not yet finalized all the changes to your course, it is important to send a message to your students so they know how to reach you. To get started, here is a sample email you might send:</w:t>
      </w:r>
    </w:p>
    <w:p w:rsidR="00000000" w:rsidDel="00000000" w:rsidP="00000000" w:rsidRDefault="00000000" w:rsidRPr="00000000" w14:paraId="00000012">
      <w:pPr>
        <w:spacing w:line="240" w:lineRule="auto"/>
        <w:rPr/>
      </w:pPr>
      <w:r w:rsidDel="00000000" w:rsidR="00000000" w:rsidRPr="00000000">
        <w:rPr>
          <w:rtl w:val="0"/>
        </w:rPr>
      </w:r>
    </w:p>
    <w:p w:rsidR="00000000" w:rsidDel="00000000" w:rsidP="00000000" w:rsidRDefault="00000000" w:rsidRPr="00000000" w14:paraId="00000013">
      <w:pPr>
        <w:spacing w:line="240" w:lineRule="auto"/>
        <w:ind w:left="720" w:firstLine="0"/>
        <w:rPr>
          <w:i w:val="1"/>
        </w:rPr>
      </w:pPr>
      <w:r w:rsidDel="00000000" w:rsidR="00000000" w:rsidRPr="00000000">
        <w:rPr>
          <w:i w:val="1"/>
          <w:rtl w:val="0"/>
        </w:rPr>
        <w:t xml:space="preserve">Dear [insert course name here] students,</w:t>
      </w:r>
    </w:p>
    <w:p w:rsidR="00000000" w:rsidDel="00000000" w:rsidP="00000000" w:rsidRDefault="00000000" w:rsidRPr="00000000" w14:paraId="00000014">
      <w:pPr>
        <w:spacing w:line="240" w:lineRule="auto"/>
        <w:ind w:left="720" w:firstLine="0"/>
        <w:rPr>
          <w:i w:val="1"/>
        </w:rPr>
      </w:pPr>
      <w:r w:rsidDel="00000000" w:rsidR="00000000" w:rsidRPr="00000000">
        <w:rPr>
          <w:rtl w:val="0"/>
        </w:rPr>
      </w:r>
    </w:p>
    <w:p w:rsidR="00000000" w:rsidDel="00000000" w:rsidP="00000000" w:rsidRDefault="00000000" w:rsidRPr="00000000" w14:paraId="00000015">
      <w:pPr>
        <w:spacing w:line="240" w:lineRule="auto"/>
        <w:ind w:left="720" w:firstLine="0"/>
        <w:rPr>
          <w:i w:val="1"/>
        </w:rPr>
      </w:pPr>
      <w:r w:rsidDel="00000000" w:rsidR="00000000" w:rsidRPr="00000000">
        <w:rPr>
          <w:i w:val="1"/>
          <w:rtl w:val="0"/>
        </w:rPr>
        <w:t xml:space="preserve">I’m writing to let you know that the University is implementing a remote teaching strategy in response to the novel coronavirus. What this means for you is that we will not be meeting at our normal class location. Instead, we will meet online at the same time our class normally meets. However, I will be hosting the class through Zoom. We will also be using our D2L course site to deliver and collect materials for the class. To access the course, go to </w:t>
      </w:r>
      <w:hyperlink r:id="rId6">
        <w:r w:rsidDel="00000000" w:rsidR="00000000" w:rsidRPr="00000000">
          <w:rPr>
            <w:i w:val="1"/>
            <w:color w:val="1155cc"/>
            <w:u w:val="single"/>
            <w:rtl w:val="0"/>
          </w:rPr>
          <w:t xml:space="preserve">https://d2l.msu.edu/</w:t>
        </w:r>
      </w:hyperlink>
      <w:r w:rsidDel="00000000" w:rsidR="00000000" w:rsidRPr="00000000">
        <w:rPr>
          <w:i w:val="1"/>
          <w:rtl w:val="0"/>
        </w:rPr>
        <w:t xml:space="preserve">. </w:t>
      </w:r>
      <w:r w:rsidDel="00000000" w:rsidR="00000000" w:rsidRPr="00000000">
        <w:rPr>
          <w:i w:val="1"/>
          <w:rtl w:val="0"/>
        </w:rPr>
        <w:t xml:space="preserve">Once you log in with your NetID and password, you should see our course listed under “My Courses”.</w:t>
      </w:r>
    </w:p>
    <w:p w:rsidR="00000000" w:rsidDel="00000000" w:rsidP="00000000" w:rsidRDefault="00000000" w:rsidRPr="00000000" w14:paraId="00000016">
      <w:pPr>
        <w:spacing w:line="240" w:lineRule="auto"/>
        <w:ind w:left="720" w:firstLine="0"/>
        <w:rPr>
          <w:i w:val="1"/>
        </w:rPr>
      </w:pPr>
      <w:r w:rsidDel="00000000" w:rsidR="00000000" w:rsidRPr="00000000">
        <w:rPr>
          <w:rtl w:val="0"/>
        </w:rPr>
      </w:r>
    </w:p>
    <w:p w:rsidR="00000000" w:rsidDel="00000000" w:rsidP="00000000" w:rsidRDefault="00000000" w:rsidRPr="00000000" w14:paraId="00000017">
      <w:pPr>
        <w:spacing w:line="240" w:lineRule="auto"/>
        <w:ind w:left="720" w:firstLine="0"/>
        <w:rPr>
          <w:i w:val="1"/>
        </w:rPr>
      </w:pPr>
      <w:r w:rsidDel="00000000" w:rsidR="00000000" w:rsidRPr="00000000">
        <w:rPr>
          <w:i w:val="1"/>
          <w:rtl w:val="0"/>
        </w:rPr>
        <w:t xml:space="preserve">Over the next few days, I will keep you informed about how our course experience will change. Know for now that we are planning to move forward with the course, and please be patient while we get things shifted for this new mode. I will be back in touch soon with more details.</w:t>
      </w:r>
    </w:p>
    <w:p w:rsidR="00000000" w:rsidDel="00000000" w:rsidP="00000000" w:rsidRDefault="00000000" w:rsidRPr="00000000" w14:paraId="00000018">
      <w:pPr>
        <w:spacing w:line="240" w:lineRule="auto"/>
        <w:ind w:left="720" w:firstLine="0"/>
        <w:rPr>
          <w:i w:val="1"/>
        </w:rPr>
      </w:pPr>
      <w:r w:rsidDel="00000000" w:rsidR="00000000" w:rsidRPr="00000000">
        <w:rPr>
          <w:rtl w:val="0"/>
        </w:rPr>
      </w:r>
    </w:p>
    <w:p w:rsidR="00000000" w:rsidDel="00000000" w:rsidP="00000000" w:rsidRDefault="00000000" w:rsidRPr="00000000" w14:paraId="00000019">
      <w:pPr>
        <w:spacing w:line="240" w:lineRule="auto"/>
        <w:ind w:left="720" w:firstLine="0"/>
        <w:rPr>
          <w:i w:val="1"/>
        </w:rPr>
      </w:pPr>
      <w:r w:rsidDel="00000000" w:rsidR="00000000" w:rsidRPr="00000000">
        <w:rPr>
          <w:i w:val="1"/>
          <w:rtl w:val="0"/>
        </w:rPr>
        <w:t xml:space="preserve">Best,</w:t>
      </w:r>
    </w:p>
    <w:p w:rsidR="00000000" w:rsidDel="00000000" w:rsidP="00000000" w:rsidRDefault="00000000" w:rsidRPr="00000000" w14:paraId="0000001A">
      <w:pPr>
        <w:spacing w:line="240" w:lineRule="auto"/>
        <w:ind w:left="720" w:firstLine="0"/>
        <w:rPr/>
      </w:pPr>
      <w:r w:rsidDel="00000000" w:rsidR="00000000" w:rsidRPr="00000000">
        <w:rPr>
          <w:i w:val="1"/>
          <w:rtl w:val="0"/>
        </w:rPr>
        <w:t xml:space="preserve">[Insert your name]</w:t>
      </w:r>
      <w:r w:rsidDel="00000000" w:rsidR="00000000" w:rsidRPr="00000000">
        <w:rPr>
          <w:rtl w:val="0"/>
        </w:rPr>
      </w:r>
    </w:p>
    <w:p w:rsidR="00000000" w:rsidDel="00000000" w:rsidP="00000000" w:rsidRDefault="00000000" w:rsidRPr="00000000" w14:paraId="0000001B">
      <w:pPr>
        <w:pStyle w:val="Heading2"/>
        <w:spacing w:line="240" w:lineRule="auto"/>
        <w:rPr>
          <w:b w:val="1"/>
        </w:rPr>
      </w:pPr>
      <w:bookmarkStart w:colFirst="0" w:colLast="0" w:name="_sewg3wk0e9on" w:id="3"/>
      <w:bookmarkEnd w:id="3"/>
      <w:r w:rsidDel="00000000" w:rsidR="00000000" w:rsidRPr="00000000">
        <w:rPr>
          <w:b w:val="1"/>
          <w:rtl w:val="0"/>
        </w:rPr>
        <w:t xml:space="preserve">Implement</w:t>
      </w:r>
    </w:p>
    <w:p w:rsidR="00000000" w:rsidDel="00000000" w:rsidP="00000000" w:rsidRDefault="00000000" w:rsidRPr="00000000" w14:paraId="0000001C">
      <w:pPr>
        <w:spacing w:line="240" w:lineRule="auto"/>
        <w:rPr/>
      </w:pPr>
      <w:r w:rsidDel="00000000" w:rsidR="00000000" w:rsidRPr="00000000">
        <w:rPr>
          <w:highlight w:val="white"/>
          <w:rtl w:val="0"/>
        </w:rPr>
        <w:t xml:space="preserve">As your initial form of communication with students, it is important to inform your class often about course changes and expectations. To send emails, you have several options:</w:t>
      </w:r>
      <w:r w:rsidDel="00000000" w:rsidR="00000000" w:rsidRPr="00000000">
        <w:rPr>
          <w:rtl w:val="0"/>
        </w:rPr>
      </w:r>
    </w:p>
    <w:p w:rsidR="00000000" w:rsidDel="00000000" w:rsidP="00000000" w:rsidRDefault="00000000" w:rsidRPr="00000000" w14:paraId="0000001D">
      <w:pPr>
        <w:numPr>
          <w:ilvl w:val="0"/>
          <w:numId w:val="1"/>
        </w:numPr>
        <w:spacing w:line="240" w:lineRule="auto"/>
        <w:ind w:left="720" w:hanging="360"/>
        <w:rPr>
          <w:u w:val="none"/>
        </w:rPr>
      </w:pPr>
      <w:r w:rsidDel="00000000" w:rsidR="00000000" w:rsidRPr="00000000">
        <w:rPr>
          <w:rtl w:val="0"/>
        </w:rPr>
        <w:t xml:space="preserve">D2L </w:t>
      </w:r>
      <w:hyperlink r:id="rId7">
        <w:r w:rsidDel="00000000" w:rsidR="00000000" w:rsidRPr="00000000">
          <w:rPr>
            <w:color w:val="1155cc"/>
            <w:u w:val="single"/>
            <w:rtl w:val="0"/>
          </w:rPr>
          <w:t xml:space="preserve">email classlist</w:t>
        </w:r>
      </w:hyperlink>
      <w:r w:rsidDel="00000000" w:rsidR="00000000" w:rsidRPr="00000000">
        <w:rPr>
          <w:rtl w:val="0"/>
        </w:rPr>
        <w:t xml:space="preserve"> function</w:t>
      </w:r>
    </w:p>
    <w:p w:rsidR="00000000" w:rsidDel="00000000" w:rsidP="00000000" w:rsidRDefault="00000000" w:rsidRPr="00000000" w14:paraId="0000001E">
      <w:pPr>
        <w:numPr>
          <w:ilvl w:val="0"/>
          <w:numId w:val="1"/>
        </w:numPr>
        <w:spacing w:line="240" w:lineRule="auto"/>
        <w:ind w:left="720" w:hanging="360"/>
        <w:rPr>
          <w:u w:val="none"/>
        </w:rPr>
      </w:pPr>
      <w:r w:rsidDel="00000000" w:rsidR="00000000" w:rsidRPr="00000000">
        <w:rPr>
          <w:highlight w:val="white"/>
          <w:rtl w:val="0"/>
        </w:rPr>
        <w:t xml:space="preserve">The </w:t>
      </w:r>
      <w:hyperlink r:id="rId8">
        <w:r w:rsidDel="00000000" w:rsidR="00000000" w:rsidRPr="00000000">
          <w:rPr>
            <w:color w:val="1155cc"/>
            <w:highlight w:val="white"/>
            <w:u w:val="single"/>
            <w:rtl w:val="0"/>
          </w:rPr>
          <w:t xml:space="preserve">Instructor Systems</w:t>
        </w:r>
      </w:hyperlink>
      <w:r w:rsidDel="00000000" w:rsidR="00000000" w:rsidRPr="00000000">
        <w:rPr>
          <w:highlight w:val="white"/>
          <w:rtl w:val="0"/>
        </w:rPr>
        <w:t xml:space="preserve"> email tool from the Registrar’s website </w:t>
      </w:r>
    </w:p>
    <w:p w:rsidR="00000000" w:rsidDel="00000000" w:rsidP="00000000" w:rsidRDefault="00000000" w:rsidRPr="00000000" w14:paraId="0000001F">
      <w:pPr>
        <w:numPr>
          <w:ilvl w:val="0"/>
          <w:numId w:val="1"/>
        </w:numPr>
        <w:spacing w:line="240" w:lineRule="auto"/>
        <w:ind w:left="720" w:hanging="360"/>
        <w:rPr>
          <w:u w:val="none"/>
        </w:rPr>
      </w:pPr>
      <w:hyperlink r:id="rId9">
        <w:r w:rsidDel="00000000" w:rsidR="00000000" w:rsidRPr="00000000">
          <w:rPr>
            <w:color w:val="1155cc"/>
            <w:highlight w:val="white"/>
            <w:u w:val="single"/>
            <w:rtl w:val="0"/>
          </w:rPr>
          <w:t xml:space="preserve">Spartan Mail</w:t>
        </w:r>
      </w:hyperlink>
      <w:r w:rsidDel="00000000" w:rsidR="00000000" w:rsidRPr="00000000">
        <w:rPr>
          <w:highlight w:val="white"/>
          <w:rtl w:val="0"/>
        </w:rPr>
        <w:t xml:space="preserve"> for individual and small group communications </w:t>
      </w:r>
      <w:r w:rsidDel="00000000" w:rsidR="00000000" w:rsidRPr="00000000">
        <w:rPr>
          <w:rtl w:val="0"/>
        </w:rPr>
      </w:r>
    </w:p>
    <w:p w:rsidR="00000000" w:rsidDel="00000000" w:rsidP="00000000" w:rsidRDefault="00000000" w:rsidRPr="00000000" w14:paraId="00000020">
      <w:pPr>
        <w:pStyle w:val="Heading2"/>
        <w:spacing w:line="240" w:lineRule="auto"/>
        <w:rPr/>
      </w:pPr>
      <w:bookmarkStart w:colFirst="0" w:colLast="0" w:name="_mwew35at40h9" w:id="4"/>
      <w:bookmarkEnd w:id="4"/>
      <w:r w:rsidDel="00000000" w:rsidR="00000000" w:rsidRPr="00000000">
        <w:rPr>
          <w:b w:val="1"/>
          <w:rtl w:val="0"/>
        </w:rPr>
        <w:t xml:space="preserve">Additional Help </w:t>
      </w:r>
      <w:r w:rsidDel="00000000" w:rsidR="00000000" w:rsidRPr="00000000">
        <w:rPr>
          <w:rtl w:val="0"/>
        </w:rPr>
      </w:r>
    </w:p>
    <w:p w:rsidR="00000000" w:rsidDel="00000000" w:rsidP="00000000" w:rsidRDefault="00000000" w:rsidRPr="00000000" w14:paraId="00000021">
      <w:pPr>
        <w:spacing w:line="240" w:lineRule="auto"/>
        <w:rPr/>
      </w:pPr>
      <w:r w:rsidDel="00000000" w:rsidR="00000000" w:rsidRPr="00000000">
        <w:rPr>
          <w:rtl w:val="0"/>
        </w:rPr>
        <w:t xml:space="preserve">For additional help and support, please visit </w:t>
      </w:r>
      <w:hyperlink r:id="rId10">
        <w:r w:rsidDel="00000000" w:rsidR="00000000" w:rsidRPr="00000000">
          <w:rPr>
            <w:color w:val="1155cc"/>
            <w:u w:val="single"/>
            <w:rtl w:val="0"/>
          </w:rPr>
          <w:t xml:space="preserve">keepteaching.msu.edu</w:t>
        </w:r>
      </w:hyperlink>
      <w:r w:rsidDel="00000000" w:rsidR="00000000" w:rsidRPr="00000000">
        <w:rPr>
          <w:rtl w:val="0"/>
        </w:rPr>
        <w:t xml:space="preserve"> or the MSU IT Service Desk at local (517) 432-6200 or toll free (844) 678-6200.</w:t>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Style w:val="Heading2"/>
      <w:keepNext w:val="0"/>
      <w:keepLines w:val="0"/>
      <w:spacing w:after="80" w:line="240" w:lineRule="auto"/>
      <w:jc w:val="right"/>
      <w:rPr/>
    </w:pPr>
    <w:bookmarkStart w:colFirst="0" w:colLast="0" w:name="_bxy1j4hkba05" w:id="5"/>
    <w:bookmarkEnd w:id="5"/>
    <w:r w:rsidDel="00000000" w:rsidR="00000000" w:rsidRPr="00000000">
      <w:rPr>
        <w:sz w:val="18"/>
        <w:szCs w:val="18"/>
      </w:rPr>
      <w:drawing>
        <wp:inline distB="114300" distT="114300" distL="114300" distR="114300">
          <wp:extent cx="236220" cy="236220"/>
          <wp:effectExtent b="0" l="0" r="0" t="0"/>
          <wp:docPr descr="cc logo" id="2" name="image4.png"/>
          <a:graphic>
            <a:graphicData uri="http://schemas.openxmlformats.org/drawingml/2006/picture">
              <pic:pic>
                <pic:nvPicPr>
                  <pic:cNvPr descr="cc logo" id="0" name="image4.png"/>
                  <pic:cNvPicPr preferRelativeResize="0"/>
                </pic:nvPicPr>
                <pic:blipFill>
                  <a:blip r:embed="rId1"/>
                  <a:srcRect b="0" l="0" r="0" t="0"/>
                  <a:stretch>
                    <a:fillRect/>
                  </a:stretch>
                </pic:blipFill>
                <pic:spPr>
                  <a:xfrm>
                    <a:off x="0" y="0"/>
                    <a:ext cx="236220" cy="236220"/>
                  </a:xfrm>
                  <a:prstGeom prst="rect"/>
                  <a:ln/>
                </pic:spPr>
              </pic:pic>
            </a:graphicData>
          </a:graphic>
        </wp:inline>
      </w:drawing>
    </w: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236220" cy="236220"/>
          <wp:effectExtent b="0" l="0" r="0" t="0"/>
          <wp:docPr id="1" name="image3.png"/>
          <a:graphic>
            <a:graphicData uri="http://schemas.openxmlformats.org/drawingml/2006/picture">
              <pic:pic>
                <pic:nvPicPr>
                  <pic:cNvPr id="0" name="image3.png"/>
                  <pic:cNvPicPr preferRelativeResize="0"/>
                </pic:nvPicPr>
                <pic:blipFill>
                  <a:blip r:embed="rId2"/>
                  <a:srcRect b="0" l="0" r="0" t="0"/>
                  <a:stretch>
                    <a:fillRect/>
                  </a:stretch>
                </pic:blipFill>
                <pic:spPr>
                  <a:xfrm>
                    <a:off x="0" y="0"/>
                    <a:ext cx="236220" cy="236220"/>
                  </a:xfrm>
                  <a:prstGeom prst="rect"/>
                  <a:ln/>
                </pic:spPr>
              </pic:pic>
            </a:graphicData>
          </a:graphic>
        </wp:inline>
      </w:drawing>
    </w:r>
    <w:r w:rsidDel="00000000" w:rsidR="00000000" w:rsidRPr="00000000">
      <w:rPr>
        <w:b w:val="1"/>
        <w:sz w:val="18"/>
        <w:szCs w:val="18"/>
        <w:rtl w:val="0"/>
      </w:rPr>
      <w:t xml:space="preserve"> Attribution 4.0 International (CC BY 4.0)</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drawing>
        <wp:inline distB="114300" distT="114300" distL="114300" distR="114300">
          <wp:extent cx="5943600" cy="584200"/>
          <wp:effectExtent b="0" l="0" r="0" t="0"/>
          <wp:docPr id="3" name="image5.png"/>
          <a:graphic>
            <a:graphicData uri="http://schemas.openxmlformats.org/drawingml/2006/picture">
              <pic:pic>
                <pic:nvPicPr>
                  <pic:cNvPr id="0" name="image5.png"/>
                  <pic:cNvPicPr preferRelativeResize="0"/>
                </pic:nvPicPr>
                <pic:blipFill>
                  <a:blip r:embed="rId1"/>
                  <a:srcRect b="0" l="0" r="0" t="0"/>
                  <a:stretch>
                    <a:fillRect/>
                  </a:stretch>
                </pic:blipFill>
                <pic:spPr>
                  <a:xfrm>
                    <a:off x="0" y="0"/>
                    <a:ext cx="5943600" cy="5842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24"/>
      <w:szCs w:val="24"/>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keepteaching.msu.edu" TargetMode="External"/><Relationship Id="rId12" Type="http://schemas.openxmlformats.org/officeDocument/2006/relationships/footer" Target="footer1.xml"/><Relationship Id="rId9" Type="http://schemas.openxmlformats.org/officeDocument/2006/relationships/hyperlink" Target="http://spartanmail.msu.edu" TargetMode="External"/><Relationship Id="rId5" Type="http://schemas.openxmlformats.org/officeDocument/2006/relationships/styles" Target="styles.xml"/><Relationship Id="rId6" Type="http://schemas.openxmlformats.org/officeDocument/2006/relationships/hyperlink" Target="https://d2l.msu.edu/" TargetMode="External"/><Relationship Id="rId7" Type="http://schemas.openxmlformats.org/officeDocument/2006/relationships/hyperlink" Target="https://help.d2l.msu.edu/how-to-email-your-entire-course-or-group" TargetMode="External"/><Relationship Id="rId8" Type="http://schemas.openxmlformats.org/officeDocument/2006/relationships/hyperlink" Target="https://login.msu.edu/?App=RO_AUTHORIZATION_NE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